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  <w:jc w:val="center"/>
      </w:pPr>
      <w:r>
        <w:rPr>
          <w:rFonts w:ascii="Arial" w:hAnsi="Arial"/>
          <w:b/>
          <w:sz w:val="28"/>
        </w:rPr>
        <w:t>COMUNE DI QUATTRO CASTELLA</w:t>
      </w:r>
    </w:p>
    <w:p>
      <w:pPr>
        <w:spacing w:after="140"/>
        <w:jc w:val="center"/>
      </w:pPr>
      <w:r>
        <w:rPr>
          <w:rFonts w:ascii="Arial" w:hAnsi="Arial"/>
          <w:sz w:val="22"/>
        </w:rPr>
        <w:t>Provincia di Reggio Emilia</w:t>
      </w:r>
    </w:p>
    <w:p>
      <w:pPr>
        <w:spacing w:after="100"/>
        <w:jc w:val="center"/>
      </w:pPr>
      <w:r>
        <w:rPr>
          <w:rFonts w:ascii="Arial" w:hAnsi="Arial"/>
          <w:b/>
          <w:sz w:val="26"/>
        </w:rPr>
        <w:t>ALLEGATO C – DICHIARAZIONE SOSTITUTIVA</w:t>
      </w:r>
    </w:p>
    <w:p>
      <w:pPr>
        <w:spacing w:after="200"/>
        <w:jc w:val="center"/>
      </w:pPr>
      <w:r>
        <w:rPr>
          <w:rFonts w:ascii="Arial" w:hAnsi="Arial"/>
          <w:i/>
          <w:sz w:val="18"/>
        </w:rPr>
        <w:t>Co-progettazione, ai sensi dell’art. 55, comma 3, del D.Lgs. 117/2017, per la costruzione condivisa del progetto gestionale della Serra Armonica e dell’aula didattica annessa e per la definizione delle attività da sviluppare in connessione con le ulteriori aree pubbliche e scolastiche interessate dal progetto “Una Comunità Biodiversa – Rigenerazione del centro urbano di Quattro Castella” (Azione immateriale A-2).</w:t>
      </w:r>
    </w:p>
    <w:p>
      <w:pPr>
        <w:spacing w:after="80" w:before="0" w:line="252" w:lineRule="auto"/>
        <w:jc w:val="center"/>
      </w:pPr>
      <w:r>
        <w:rPr>
          <w:rFonts w:ascii="Arial" w:hAnsi="Arial"/>
          <w:b w:val="0"/>
          <w:i w:val="0"/>
          <w:sz w:val="19"/>
        </w:rPr>
        <w:t>Resa ai sensi degli artt. 46 e 47 del d.P.R. 445/2000</w:t>
      </w:r>
    </w:p>
    <w:p>
      <w:pPr>
        <w:spacing w:after="140" w:before="0" w:line="252" w:lineRule="auto"/>
      </w:pPr>
      <w:r>
        <w:rPr>
          <w:rFonts w:ascii="Arial" w:hAnsi="Arial"/>
          <w:b w:val="0"/>
          <w:i/>
          <w:sz w:val="18"/>
        </w:rPr>
        <w:t>In caso di partecipazione in forma aggregata, la presente dichiarazione deve essere resa da ciascun ETS componente.</w:t>
      </w:r>
    </w:p>
    <w:p>
      <w:pPr>
        <w:keepNext/>
        <w:spacing w:before="140" w:after="60"/>
      </w:pPr>
      <w:r>
        <w:rPr>
          <w:rFonts w:ascii="Arial" w:hAnsi="Arial"/>
          <w:b/>
          <w:sz w:val="24"/>
        </w:rPr>
        <w:t>Il/La sottoscritto/a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34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  <w:t>Cognome e nome</w:t>
            </w:r>
          </w:p>
        </w:tc>
        <w:tc>
          <w:tcPr>
            <w:tcW w:type="dxa" w:w="56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  <w:t>Nato/a a / il</w:t>
            </w:r>
          </w:p>
        </w:tc>
        <w:tc>
          <w:tcPr>
            <w:tcW w:type="dxa" w:w="56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  <w:t>Residente a / via</w:t>
            </w:r>
          </w:p>
        </w:tc>
        <w:tc>
          <w:tcPr>
            <w:tcW w:type="dxa" w:w="56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  <w:t>Codice fiscale</w:t>
            </w:r>
          </w:p>
        </w:tc>
        <w:tc>
          <w:tcPr>
            <w:tcW w:type="dxa" w:w="56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keepNext/>
        <w:spacing w:before="100" w:after="60"/>
      </w:pPr>
      <w:r>
        <w:rPr>
          <w:rFonts w:ascii="Arial" w:hAnsi="Arial"/>
          <w:b/>
          <w:sz w:val="21"/>
        </w:rPr>
        <w:t>in qualità di legale rappresentante dell’Ente del Terzo Settore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34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  <w:t>Denominazione</w:t>
            </w:r>
          </w:p>
        </w:tc>
        <w:tc>
          <w:tcPr>
            <w:tcW w:type="dxa" w:w="56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  <w:t>Sede legale (Comune / via)</w:t>
            </w:r>
          </w:p>
        </w:tc>
        <w:tc>
          <w:tcPr>
            <w:tcW w:type="dxa" w:w="56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  <w:t>C.F. / P. IVA</w:t>
            </w:r>
          </w:p>
        </w:tc>
        <w:tc>
          <w:tcPr>
            <w:tcW w:type="dxa" w:w="56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  <w:t>Estremi di iscrizione al RUNTS o ad altro registro/sezione previsto dalla normativa vigente</w:t>
            </w:r>
          </w:p>
        </w:tc>
        <w:tc>
          <w:tcPr>
            <w:tcW w:type="dxa" w:w="56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  <w:t>PEC</w:t>
            </w:r>
          </w:p>
        </w:tc>
        <w:tc>
          <w:tcPr>
            <w:tcW w:type="dxa" w:w="56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80" w:before="100" w:line="252" w:lineRule="auto"/>
      </w:pPr>
      <w:r>
        <w:rPr>
          <w:rFonts w:ascii="Arial" w:hAnsi="Arial"/>
          <w:b w:val="0"/>
          <w:i w:val="0"/>
          <w:sz w:val="20"/>
        </w:rPr>
        <w:t>avvalendosi della facoltà di cui agli artt. 46 e 47 del d.P.R. 445/2000 e consapevole delle sanzioni penali previste dall’art. 76 del medesimo decreto per le ipotesi di falsità in atti e dichiarazioni mendaci,</w:t>
      </w:r>
    </w:p>
    <w:p>
      <w:pPr>
        <w:spacing w:after="100" w:before="0" w:line="252" w:lineRule="auto"/>
        <w:jc w:val="center"/>
      </w:pPr>
      <w:r>
        <w:rPr>
          <w:rFonts w:ascii="Arial" w:hAnsi="Arial"/>
          <w:b/>
          <w:i w:val="0"/>
          <w:sz w:val="20"/>
        </w:rPr>
        <w:t>DICHIARA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che l’Ente è un Ente del Terzo Settore ai sensi dell’art. 4 del D.Lgs. 117/2017, con iscrizione attiva e regolare al RUNTS, ovvero un soggetto iscritto nei registri o nelle sezioni previsti dalla normativa vigente per le imprese sociali e le cooperative sociali;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che l’Ente si impegna a mantenere il requisito soggettivo e l’iscrizione richiesta per tutta la durata del procedimento e, in caso di sottoscrizione dell’accordo o della convenzione, per l’intera durata del rapporto di collaborazione;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di prendere atto che la perdita dell’iscrizione o il venir meno dei requisiti soggettivi costituisce causa di risoluzione del rapporto, previo contraddittorio e fatti salvi gli adempimenti necessari a garantire la continuità del progetto;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che le finalità statutarie e le attività dell’Ente sono coerenti con le attività di interesse generale di cui all’art. 5 del D.Lgs. 117/2017 pertinenti al progetto;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di autorizzare il Comune ad acquisire d’ufficio dal RUNTS o dagli altri registri pubblici competenti lo statuto, i dati identificativi e ogni ulteriore informazione utile alla verifica dei requisiti dichiarati;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che non sussistono condizioni che, secondo l’ordinamento, impediscano all’Ente di contrattare o collaborare con la Pubblica Amministrazione;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l’insussistenza delle cause di esclusione di cui agli artt. 94-98 del D.Lgs. 36/2023, per quanto compatibili con la natura non concorrenziale della procedura;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che il legale rappresentante e i soggetti titolari di cariche, poteri di firma o rappresentanza e funzioni di direzione non si trovano in condizioni ostative ai rapporti con la Pubblica Amministrazione;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l’assenza di situazioni di conflitto di interessi, anche potenziale, ai sensi dell’art. 6-bis della L. 241/1990;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di rispettare gli obblighi di legge in materia di lavoro, previdenza, assistenza, sicurezza e regolarità contributiva;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di rispettare gli obblighi assicurativi previsti dal Codice del Terzo Settore per i volontari e di garantire le ulteriori coperture assicurative, compresa un’idonea copertura di responsabilità civile verso terzi, che saranno definite nel tavolo e nell’accordo o convenzione conclusiva in relazione alla natura delle attività e all’utilizzo degli spazi;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di rispettare gli obblighi igienico-sanitari, di sicurezza, di corretto utilizzo degli spazi e delle dotazioni, di tutela dei minori e di protezione dei dati personali applicabili alle attività proposte;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che le esperienze, le competenze, le risorse, le reti e gli altri elementi rappresentati nella proposta preliminare corrispondono al vero e sono documentabili;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di impegnarsi a produrre, su richiesta dell’Amministrazione e prima dell’avvio delle attività, la documentazione necessaria alla verifica dei requisiti e delle coperture dichiarate;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di prendere atto che gli eventuali apporti economici riconosciuti dal Comune agli ETS partner saranno configurati quale contributo o concorso alle spese effettivamente sostenute ai sensi dell’art. 12 della L. 241/1990 e non quale corrispettivo per l’acquisizione di prestazioni a titolo oneroso;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di accettare gli obblighi di documentazione, rendicontazione, monitoraggio e valutazione che saranno definiti nel tavolo e disciplinati nell’accordo o convenzione conclusiva;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di aver preso visione dell’informativa sul trattamento dei dati personali richiamata dall’avviso.</w:t>
      </w:r>
    </w:p>
    <w:p>
      <w:pPr>
        <w:keepNext/>
        <w:spacing w:before="140" w:after="60"/>
      </w:pPr>
      <w:r>
        <w:rPr>
          <w:rFonts w:ascii="Arial" w:hAnsi="Arial"/>
          <w:b/>
          <w:sz w:val="24"/>
        </w:rPr>
        <w:t>Si allega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copia di un documento di identità valido del sottoscrittore, salvo sottoscrizione con firma digitale;</w:t>
      </w:r>
    </w:p>
    <w:p>
      <w:pPr>
        <w:spacing w:after="50" w:line="240" w:lineRule="auto"/>
        <w:ind w:left="113" w:hanging="113"/>
      </w:pPr>
      <w:r>
        <w:rPr>
          <w:rFonts w:ascii="Arial" w:hAnsi="Arial"/>
          <w:sz w:val="19"/>
        </w:rPr>
        <w:t>☐  altro (specificare): ________________________________________________</w:t>
      </w:r>
    </w:p>
    <w:p>
      <w:pPr>
        <w:spacing w:after="160" w:before="0" w:line="252" w:lineRule="auto"/>
      </w:pPr>
      <w:r>
        <w:rPr>
          <w:rFonts w:ascii="Arial" w:hAnsi="Arial"/>
          <w:b w:val="0"/>
          <w:i/>
          <w:sz w:val="18"/>
        </w:rPr>
        <w:t>Non è richiesta la produzione dello statuto o dell’atto costitutivo, salvo che ciò risulti necessario per specifiche verifiche non acquisibili d’ufficio.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4933"/>
        <w:gridCol w:w="4933"/>
      </w:tblGrid>
      <w:tr>
        <w:trPr>
          <w:cantSplit/>
          <w:trHeight w:val="1020" w:hRule="atLeast"/>
        </w:trPr>
        <w:tc>
          <w:tcPr>
            <w:tcW w:type="dxa" w:w="396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  <w:t>Luogo e data</w:t>
            </w:r>
          </w:p>
        </w:tc>
        <w:tc>
          <w:tcPr>
            <w:tcW w:type="dxa" w:w="51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8"/>
              </w:rPr>
              <w:t>Il legale rappresentante</w:t>
            </w:r>
          </w:p>
        </w:tc>
      </w:tr>
    </w:tbl>
    <w:sectPr w:rsidR="008E13AF">
      <w:footerReference w:type="default" r:id="rId7"/>
      <w:pgSz w:w="11906" w:h="16838"/>
      <w:pgMar w:top="1020" w:right="1020" w:bottom="1020" w:left="10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13AF" w:rsidRDefault="008E13AF">
      <w:r>
        <w:separator/>
      </w:r>
    </w:p>
  </w:endnote>
  <w:endnote w:type="continuationSeparator" w:id="0">
    <w:p w:rsidR="008E13AF" w:rsidRDefault="008E1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6E7D" w:rsidRDefault="00000000">
    <w:pPr>
      <w:pBdr>
        <w:top w:val="single" w:sz="4" w:space="4" w:color="999999"/>
      </w:pBdr>
      <w:jc w:val="center"/>
    </w:pPr>
    <w:r>
      <w:rPr>
        <w:rFonts w:ascii="Arial" w:hAnsi="Arial"/>
        <w:i/>
        <w:sz w:val="16"/>
      </w:rPr>
      <w:t>Comune di Quattro Castella – Allegato C – Dichiarazione sostitutiva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13AF" w:rsidRDefault="008E13AF">
      <w:r>
        <w:separator/>
      </w:r>
    </w:p>
  </w:footnote>
  <w:footnote w:type="continuationSeparator" w:id="0">
    <w:p w:rsidR="008E13AF" w:rsidRDefault="008E1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22E51"/>
    <w:multiLevelType w:val="hybridMultilevel"/>
    <w:tmpl w:val="427E2706"/>
    <w:lvl w:ilvl="0" w:tplc="945CFBDE">
      <w:start w:val="1"/>
      <w:numFmt w:val="bullet"/>
      <w:lvlText w:val="●"/>
      <w:lvlJc w:val="left"/>
      <w:pPr>
        <w:ind w:left="720" w:hanging="360"/>
      </w:pPr>
    </w:lvl>
    <w:lvl w:ilvl="1" w:tplc="3D7870AE">
      <w:start w:val="1"/>
      <w:numFmt w:val="bullet"/>
      <w:lvlText w:val="○"/>
      <w:lvlJc w:val="left"/>
      <w:pPr>
        <w:ind w:left="1440" w:hanging="360"/>
      </w:pPr>
    </w:lvl>
    <w:lvl w:ilvl="2" w:tplc="45F6460C">
      <w:start w:val="1"/>
      <w:numFmt w:val="bullet"/>
      <w:lvlText w:val="■"/>
      <w:lvlJc w:val="left"/>
      <w:pPr>
        <w:ind w:left="2160" w:hanging="360"/>
      </w:pPr>
    </w:lvl>
    <w:lvl w:ilvl="3" w:tplc="CFC43304">
      <w:start w:val="1"/>
      <w:numFmt w:val="bullet"/>
      <w:lvlText w:val="●"/>
      <w:lvlJc w:val="left"/>
      <w:pPr>
        <w:ind w:left="2880" w:hanging="360"/>
      </w:pPr>
    </w:lvl>
    <w:lvl w:ilvl="4" w:tplc="89FC11F4">
      <w:start w:val="1"/>
      <w:numFmt w:val="bullet"/>
      <w:lvlText w:val="○"/>
      <w:lvlJc w:val="left"/>
      <w:pPr>
        <w:ind w:left="3600" w:hanging="360"/>
      </w:pPr>
    </w:lvl>
    <w:lvl w:ilvl="5" w:tplc="FE386D86">
      <w:start w:val="1"/>
      <w:numFmt w:val="bullet"/>
      <w:lvlText w:val="■"/>
      <w:lvlJc w:val="left"/>
      <w:pPr>
        <w:ind w:left="4320" w:hanging="360"/>
      </w:pPr>
    </w:lvl>
    <w:lvl w:ilvl="6" w:tplc="4404CA80">
      <w:start w:val="1"/>
      <w:numFmt w:val="bullet"/>
      <w:lvlText w:val="●"/>
      <w:lvlJc w:val="left"/>
      <w:pPr>
        <w:ind w:left="5040" w:hanging="360"/>
      </w:pPr>
    </w:lvl>
    <w:lvl w:ilvl="7" w:tplc="232A5670">
      <w:start w:val="1"/>
      <w:numFmt w:val="bullet"/>
      <w:lvlText w:val="●"/>
      <w:lvlJc w:val="left"/>
      <w:pPr>
        <w:ind w:left="5760" w:hanging="360"/>
      </w:pPr>
    </w:lvl>
    <w:lvl w:ilvl="8" w:tplc="90B0342C">
      <w:start w:val="1"/>
      <w:numFmt w:val="bullet"/>
      <w:lvlText w:val="●"/>
      <w:lvlJc w:val="left"/>
      <w:pPr>
        <w:ind w:left="6480" w:hanging="360"/>
      </w:pPr>
    </w:lvl>
  </w:abstractNum>
  <w:num w:numId="1" w16cid:durableId="9295089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E7D"/>
    <w:rsid w:val="004E7195"/>
    <w:rsid w:val="008E13AF"/>
    <w:rsid w:val="00C26E7D"/>
    <w:rsid w:val="00C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F64D09"/>
  <w15:docId w15:val="{E4AA0C65-A29A-BF49-8D9D-48E6D5201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80" w:line="252" w:lineRule="auto"/>
    </w:pPr>
    <w:rPr>
      <w:rFonts w:ascii="Arial" w:hAnsi="Arial" w:eastAsia="Arial"/>
      <w:sz w:val="20"/>
    </w:rPr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931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Monia Guarino</cp:lastModifiedBy>
  <cp:revision>2</cp:revision>
  <dcterms:created xsi:type="dcterms:W3CDTF">2026-06-24T09:38:00Z</dcterms:created>
  <dcterms:modified xsi:type="dcterms:W3CDTF">2026-06-24T09:44:00Z</dcterms:modified>
</cp:coreProperties>
</file>