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72CA">
      <w:pPr>
        <w:pStyle w:val="Corpotes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REGOLAMENTO COMUNALE GENERALE PER L’APPLICAZIONE DELL’ISEE AL REGIME TARIFFARIO COMUNALE AI SENSI DEL D. LGS. 31 MARZO 1998, N. 109.</w:t>
      </w:r>
    </w:p>
    <w:p w:rsidR="00000000" w:rsidRDefault="00CD72CA"/>
    <w:p w:rsidR="00000000" w:rsidRDefault="00CD72CA"/>
    <w:p w:rsidR="00000000" w:rsidRDefault="00CD72CA">
      <w:pPr>
        <w:jc w:val="center"/>
      </w:pPr>
      <w:r>
        <w:t>Art. 1</w:t>
      </w:r>
    </w:p>
    <w:p w:rsidR="00000000" w:rsidRDefault="00CD72CA"/>
    <w:p w:rsidR="00000000" w:rsidRDefault="00CD72CA">
      <w:pPr>
        <w:pStyle w:val="Corpodeltesto3"/>
      </w:pPr>
      <w:r>
        <w:t xml:space="preserve">Il presente regolamento disciplina l’applicazione di riduzioni alle tariffe che l’Amministrazione Comunale fissa </w:t>
      </w:r>
      <w:r>
        <w:t>per la fruizione di prestazioni o servizi sociali o assistenziali non destinati alla generalità dei soggetti, o comunque collegati nella misura o nel costo a determinate situazioni economiche.</w:t>
      </w:r>
    </w:p>
    <w:p w:rsidR="00000000" w:rsidRDefault="00CD72CA"/>
    <w:p w:rsidR="00000000" w:rsidRDefault="00CD72CA">
      <w:pPr>
        <w:pStyle w:val="Corpodeltesto3"/>
      </w:pPr>
      <w:r>
        <w:t>Poiché la materia delle politiche sociali potrebbe nel tempo e</w:t>
      </w:r>
      <w:r>
        <w:t>stendersi ad altri servizi, il regolamento si applica ai servizi socio-educativi, socio-assistenziali, ai servizi scolastici integrativi, ai contributi per il diritto allo studio e ai contributi agevolati con contenuti assistenziali e di promozione alla fa</w:t>
      </w:r>
      <w:r>
        <w:t>miglia e, in ogni caso, a tutte le politiche sociali che la Giunta intenda sottoporre ad applicazione ISEE.</w:t>
      </w:r>
    </w:p>
    <w:p w:rsidR="00000000" w:rsidRDefault="00CD72CA"/>
    <w:p w:rsidR="00000000" w:rsidRDefault="00CD72CA">
      <w:pPr>
        <w:jc w:val="center"/>
      </w:pPr>
      <w:r>
        <w:t>Art. 2</w:t>
      </w:r>
    </w:p>
    <w:p w:rsidR="00000000" w:rsidRDefault="00CD72CA"/>
    <w:p w:rsidR="00000000" w:rsidRDefault="00CD72CA">
      <w:pPr>
        <w:pStyle w:val="Corpodeltesto3"/>
      </w:pPr>
      <w:r>
        <w:t>Il nucleo familiare di riferimento è quello individuato ai sensi dell’art. 1 del D.P.R. 4 aprile 2001, n. 242 ed eventuali e successive mod</w:t>
      </w:r>
      <w:r>
        <w:t>ifiche ed integrazioni.</w:t>
      </w:r>
    </w:p>
    <w:p w:rsidR="00000000" w:rsidRDefault="00CD72CA"/>
    <w:p w:rsidR="00000000" w:rsidRDefault="00CD72CA">
      <w:pPr>
        <w:jc w:val="center"/>
      </w:pPr>
      <w:r>
        <w:t>Art. 3</w:t>
      </w:r>
    </w:p>
    <w:p w:rsidR="00000000" w:rsidRDefault="00CD72CA"/>
    <w:p w:rsidR="00000000" w:rsidRDefault="00CD72CA">
      <w:pPr>
        <w:jc w:val="both"/>
      </w:pPr>
      <w:r>
        <w:t>La Giunta Comunale individua, sulla base delle competenze comunali in materia socio-educativa e socio-assistenziale, all’interno delle indicazioni di Legge, i servizi la cui tariffa agevolata è da assoggettare al calcolo de</w:t>
      </w:r>
      <w:r>
        <w:t>ll’ISEE.</w:t>
      </w:r>
    </w:p>
    <w:p w:rsidR="00000000" w:rsidRDefault="00CD72CA">
      <w:pPr>
        <w:jc w:val="both"/>
      </w:pPr>
    </w:p>
    <w:p w:rsidR="00000000" w:rsidRDefault="00CD72CA">
      <w:pPr>
        <w:jc w:val="both"/>
      </w:pPr>
      <w:r>
        <w:t>Individua inoltre, sulla base dei costi dei servizi interessati, la copertura di spesa da ottenere con le tariffe, la tariffa massima da applicare ad ogni servizio e la correlazione tra Situazione Economica Equivalente dei richiedenti e le agevol</w:t>
      </w:r>
      <w:r>
        <w:t xml:space="preserve">azioni a cui assoggettare i medesimi richiedenti. </w:t>
      </w:r>
    </w:p>
    <w:p w:rsidR="00000000" w:rsidRDefault="00CD72CA">
      <w:pPr>
        <w:jc w:val="both"/>
      </w:pPr>
    </w:p>
    <w:p w:rsidR="00000000" w:rsidRDefault="00CD72CA">
      <w:pPr>
        <w:jc w:val="both"/>
      </w:pPr>
      <w:r>
        <w:t>Sono confermate le riduzioni sulle tariffe attualmente previste dai regolamenti comunali inerenti la gestione ed il funzionamento dei servizi destinati a particolari categorie di cittadini, in caso di fru</w:t>
      </w:r>
      <w:r>
        <w:t>izione parziale dei servizi stessi.</w:t>
      </w:r>
    </w:p>
    <w:p w:rsidR="00000000" w:rsidRDefault="00CD72CA"/>
    <w:p w:rsidR="00000000" w:rsidRDefault="00CD72CA">
      <w:pPr>
        <w:jc w:val="center"/>
      </w:pPr>
      <w:r>
        <w:t>Art. 4</w:t>
      </w:r>
    </w:p>
    <w:p w:rsidR="00000000" w:rsidRDefault="00CD72CA">
      <w:pPr>
        <w:jc w:val="center"/>
      </w:pPr>
    </w:p>
    <w:p w:rsidR="00000000" w:rsidRDefault="00CD72CA">
      <w:pPr>
        <w:pStyle w:val="Corpodeltesto3"/>
      </w:pPr>
      <w:r>
        <w:t>Gli uffici competenti alla determinazione dell’Indicatore di Situazione Economica Equivalente si avvalgono, per il calcolo della medesima, del sistema informativo dell’I.N.P.S., mediante la procedura informatica</w:t>
      </w:r>
      <w:r>
        <w:t xml:space="preserve"> resa disponibile dall’Istituto medesimo.</w:t>
      </w:r>
    </w:p>
    <w:p w:rsidR="00000000" w:rsidRDefault="00CD72CA">
      <w:pPr>
        <w:pStyle w:val="Corpodeltesto3"/>
      </w:pPr>
      <w:r>
        <w:t>Per quanto attiene la procedura relativa all’accoglimento delle dichiarazioni sostitutive uniche, del calcolo dell’ISEE, del rilascio delle attestazioni, gli uffici competenti si attengono alla normativa vigente in</w:t>
      </w:r>
      <w:r>
        <w:t xml:space="preserve"> materia.</w:t>
      </w:r>
    </w:p>
    <w:p w:rsidR="00000000" w:rsidRDefault="00CD72CA"/>
    <w:p w:rsidR="00000000" w:rsidRDefault="00CD72CA">
      <w:pPr>
        <w:jc w:val="center"/>
      </w:pPr>
      <w:r>
        <w:t>Art. 5</w:t>
      </w:r>
    </w:p>
    <w:p w:rsidR="00000000" w:rsidRDefault="00CD72CA">
      <w:pPr>
        <w:jc w:val="center"/>
      </w:pPr>
    </w:p>
    <w:p w:rsidR="00000000" w:rsidRDefault="00CD72CA">
      <w:pPr>
        <w:jc w:val="both"/>
      </w:pPr>
      <w:r>
        <w:t>Il richiedente la prestazione o il servizio agevolati deve presentare, unitamente alla domanda, una dichiarazione sostitutiva, a norma del DPR 28/12/2000, n. 445, e successive modificazioni ed integrazioni, concernente le informazioni ne</w:t>
      </w:r>
      <w:r>
        <w:t xml:space="preserve">cessarie per la determinazione dell’indicatore della </w:t>
      </w:r>
      <w:r>
        <w:lastRenderedPageBreak/>
        <w:t>situazione economica equivalente. La dichiarazione sostitutiva viene redatta conformemente al modello-tipo approvato dal  Decreto del Presidente del Consiglio dei Ministri 18 maggio 2001.</w:t>
      </w:r>
    </w:p>
    <w:p w:rsidR="00000000" w:rsidRDefault="00CD72CA">
      <w:pPr>
        <w:jc w:val="both"/>
      </w:pPr>
      <w:r>
        <w:t xml:space="preserve">Il richiedente </w:t>
      </w:r>
      <w:r>
        <w:t xml:space="preserve">dichiarerà altresì di essere a conoscenza che, nel caso di corresponsione della prestazione, possono essere eseguiti controlli diretti ad accertare la veridicità delle informazioni fornite ed effettuati presso gli istituti di credito o altri intermediari  </w:t>
      </w:r>
      <w:r>
        <w:t>finanziari, specificando a tal fine il codice identificativo degli intermediari finanziari  che gestiscono il patrimonio.</w:t>
      </w:r>
    </w:p>
    <w:p w:rsidR="00000000" w:rsidRDefault="00CD72CA">
      <w:pPr>
        <w:jc w:val="both"/>
      </w:pPr>
      <w:r>
        <w:t xml:space="preserve">Il richiedente dovrà esprimere altresì il consenso scritto al trattamento dei dati personali, ivi compresi quelli sensibili, ai sensi </w:t>
      </w:r>
      <w:r>
        <w:t>della legge 31 dicembre 1996, n. 675.</w:t>
      </w:r>
    </w:p>
    <w:p w:rsidR="00000000" w:rsidRDefault="00CD72CA">
      <w:pPr>
        <w:jc w:val="both"/>
      </w:pPr>
      <w:r>
        <w:t>In sede di dichiarazione il richiedente si impegna a comunicare eventuali modifiche della situazione economica e della composizione del nucleo familiare che comportino un cambiamento della propria posizione rispetto al</w:t>
      </w:r>
      <w:r>
        <w:t>la prestazione o al servizio agevolati.</w:t>
      </w:r>
    </w:p>
    <w:p w:rsidR="00000000" w:rsidRDefault="00CD72CA">
      <w:pPr>
        <w:jc w:val="both"/>
      </w:pPr>
      <w:r>
        <w:t>Il richiedente la prestazione o il servizio agevolati presenterà, se già in suo possesso, la certificazione di cui all’art. 4 comma 5 del D. Lgs. n. 109/98, attestante la situazione economica dichiarata, in luogo del</w:t>
      </w:r>
      <w:r>
        <w:t>la dichiarazione di cui al comma 1.</w:t>
      </w:r>
    </w:p>
    <w:p w:rsidR="00000000" w:rsidRDefault="00CD72CA">
      <w:pPr>
        <w:jc w:val="both"/>
      </w:pPr>
      <w:r>
        <w:t>La domanda dovrà essere redatta su apposito modello predisposto e fornito, per lo scopo, dal Comune.</w:t>
      </w:r>
    </w:p>
    <w:p w:rsidR="00000000" w:rsidRDefault="00CD72CA">
      <w:pPr>
        <w:jc w:val="both"/>
      </w:pPr>
    </w:p>
    <w:p w:rsidR="00000000" w:rsidRDefault="00CD72CA">
      <w:pPr>
        <w:jc w:val="center"/>
      </w:pPr>
      <w:r>
        <w:t>Art. 6</w:t>
      </w:r>
    </w:p>
    <w:p w:rsidR="00000000" w:rsidRDefault="00CD72CA">
      <w:pPr>
        <w:jc w:val="center"/>
      </w:pPr>
    </w:p>
    <w:p w:rsidR="00000000" w:rsidRDefault="00CD72CA">
      <w:pPr>
        <w:pStyle w:val="Corpodeltesto3"/>
      </w:pPr>
      <w:r>
        <w:t>L’accesso a qualsiasi prestazione o servizi a tariffa agevolata, ivi comprese le agevolazioni in materia tribu</w:t>
      </w:r>
      <w:r>
        <w:t>taria e tariffaria, è riservato esclusivamente ai richiedenti la cui situazione economica sia inferiore alla soglia Ise determinata.</w:t>
      </w:r>
    </w:p>
    <w:p w:rsidR="00000000" w:rsidRDefault="00CD72CA">
      <w:pPr>
        <w:jc w:val="both"/>
      </w:pPr>
    </w:p>
    <w:p w:rsidR="00000000" w:rsidRDefault="00CD72CA">
      <w:pPr>
        <w:jc w:val="center"/>
      </w:pPr>
      <w:r>
        <w:t>Art. 7</w:t>
      </w:r>
    </w:p>
    <w:p w:rsidR="00000000" w:rsidRDefault="00CD72CA">
      <w:pPr>
        <w:jc w:val="center"/>
      </w:pPr>
    </w:p>
    <w:p w:rsidR="00000000" w:rsidRDefault="00CD72CA">
      <w:pPr>
        <w:pStyle w:val="Corpodeltesto3"/>
      </w:pPr>
      <w:r>
        <w:t>Le agevolazioni saranno concesse dal responsabile dell’ufficio cui è affidato il servizio, previo accertamento del</w:t>
      </w:r>
      <w:r>
        <w:t>la sussistenza di tutte le altre condizioni previste dalle norme regolanti il servizio stesso.</w:t>
      </w:r>
    </w:p>
    <w:p w:rsidR="00000000" w:rsidRDefault="00CD72CA">
      <w:pPr>
        <w:jc w:val="both"/>
      </w:pPr>
      <w:r>
        <w:t>Spetta, altresì, al responsabile del servizio espletare tutte le azioni volte a sensibilizzare l’utenza circa la veridicità della situazione familiare dichiarata</w:t>
      </w:r>
      <w:r>
        <w:t>, nonché confrontare i dati reddituali e patrimoniali dichiarati dai soggetti ammessi alla prestazione con i dati in possesso dell’Ente Locale. Nel caso in cui lo ritenga necessario, potrà richiedere i dati in possesso del Ministero delle Finanze.</w:t>
      </w:r>
    </w:p>
    <w:p w:rsidR="00000000" w:rsidRDefault="00CD72CA">
      <w:pPr>
        <w:jc w:val="both"/>
      </w:pPr>
      <w:r>
        <w:t>Per le f</w:t>
      </w:r>
      <w:r>
        <w:t>unzioni di controllo di cui al comma precedente, il responsabile del servizio potrà richiedere la documentazione necessaria.</w:t>
      </w:r>
    </w:p>
    <w:p w:rsidR="00000000" w:rsidRDefault="00CD72CA">
      <w:pPr>
        <w:jc w:val="both"/>
      </w:pPr>
      <w:r>
        <w:t>E’ possibile, anche ai fini di correggere errori materiali di compilazione della dichiarazione stessa, richiedere ai dichiaranti di</w:t>
      </w:r>
      <w:r>
        <w:t xml:space="preserve"> presentare adeguata documentazione a giustificazione di quanto dichiarato.</w:t>
      </w:r>
    </w:p>
    <w:p w:rsidR="00000000" w:rsidRDefault="00CD72CA">
      <w:pPr>
        <w:jc w:val="both"/>
      </w:pPr>
      <w:r>
        <w:t xml:space="preserve">Qualora dai controlli emergano abusi o false dichiarazioni, fatta salva l’applicazione delle necessarie procedure di Legge per perseguire il mendacio, i competenti uffici comunali </w:t>
      </w:r>
      <w:r>
        <w:t>adottano le specifiche misure per sospendere o revocare i benefici ottenuti o concessi.</w:t>
      </w:r>
    </w:p>
    <w:p w:rsidR="00000000" w:rsidRDefault="00CD72CA">
      <w:pPr>
        <w:jc w:val="both"/>
      </w:pPr>
    </w:p>
    <w:p w:rsidR="00000000" w:rsidRDefault="00CD72CA">
      <w:pPr>
        <w:jc w:val="center"/>
      </w:pPr>
      <w:r>
        <w:t>Art. 8</w:t>
      </w:r>
    </w:p>
    <w:p w:rsidR="00000000" w:rsidRDefault="00CD72CA">
      <w:pPr>
        <w:jc w:val="center"/>
      </w:pPr>
    </w:p>
    <w:p w:rsidR="00000000" w:rsidRDefault="00CD72CA">
      <w:pPr>
        <w:pStyle w:val="Corpodeltesto3"/>
      </w:pPr>
      <w:r>
        <w:t>Tutte le disposizioni integrative e correttive emanate sia dallo Stato sia dalla Regione troveranno immediata applicazione anche ai fini dell’accesso alle pres</w:t>
      </w:r>
      <w:r>
        <w:t>tazioni comunali agevolate.</w:t>
      </w:r>
    </w:p>
    <w:p w:rsidR="00000000" w:rsidRDefault="00CD72CA">
      <w:pPr>
        <w:jc w:val="both"/>
      </w:pPr>
      <w:r>
        <w:t>In tali casi, in attesa della formale eventuale modificazione del presente regolamento, si applica la normativa sopraordinata.</w:t>
      </w:r>
    </w:p>
    <w:p w:rsidR="00CD72CA" w:rsidRDefault="00CD72CA"/>
    <w:sectPr w:rsidR="00CD7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BA"/>
    <w:rsid w:val="009E18BA"/>
    <w:rsid w:val="00C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</w:style>
  <w:style w:type="paragraph" w:styleId="Corpodeltesto3">
    <w:name w:val="Body Text 3"/>
    <w:basedOn w:val="Normale"/>
    <w:semiHidden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</w:style>
  <w:style w:type="paragraph" w:styleId="Corpodeltesto3">
    <w:name w:val="Body Text 3"/>
    <w:basedOn w:val="Normale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COMUNALE GENERALE PER L’APPLICAZIONE DELL’ISEE AL REGIME TARIFFARIO COMUNALE AI SENSI DEL D</vt:lpstr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COMUNALE GENERALE PER L’APPLICAZIONE DELL’ISEE AL REGIME TARIFFARIO COMUNALE AI SENSI DEL D</dc:title>
  <dc:creator>chicchi</dc:creator>
  <cp:lastModifiedBy>stage</cp:lastModifiedBy>
  <cp:revision>2</cp:revision>
  <dcterms:created xsi:type="dcterms:W3CDTF">2017-03-13T15:35:00Z</dcterms:created>
  <dcterms:modified xsi:type="dcterms:W3CDTF">2017-03-13T15:35:00Z</dcterms:modified>
</cp:coreProperties>
</file>